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06D" w:rsidRDefault="003F006D"/>
    <w:p w:rsidR="00731CF7" w:rsidRDefault="00731CF7"/>
    <w:p w:rsidR="00731CF7" w:rsidRDefault="00731CF7"/>
    <w:p w:rsidR="00731CF7" w:rsidRPr="00731CF7" w:rsidRDefault="00731CF7" w:rsidP="00731CF7">
      <w:pPr>
        <w:jc w:val="both"/>
        <w:rPr>
          <w:rFonts w:ascii="Calibri" w:hAnsi="Calibri" w:cs="Calibri"/>
          <w:b/>
          <w:color w:val="003366"/>
          <w:sz w:val="18"/>
          <w:szCs w:val="18"/>
          <w:u w:color="003366"/>
        </w:rPr>
      </w:pPr>
      <w:r w:rsidRPr="00731CF7">
        <w:rPr>
          <w:rFonts w:ascii="Calibri" w:hAnsi="Calibri" w:cs="Calibri"/>
          <w:color w:val="003366"/>
          <w:sz w:val="18"/>
          <w:szCs w:val="18"/>
          <w:u w:color="003366"/>
        </w:rPr>
        <w:t xml:space="preserve">Appendix 1 - </w:t>
      </w:r>
      <w:r w:rsidRPr="00731CF7">
        <w:rPr>
          <w:rFonts w:ascii="Calibri" w:hAnsi="Calibri" w:cs="Calibri"/>
          <w:b/>
          <w:color w:val="003366"/>
          <w:sz w:val="18"/>
          <w:szCs w:val="18"/>
          <w:u w:color="003366"/>
        </w:rPr>
        <w:t>Signatures of Risk</w:t>
      </w:r>
      <w:r w:rsidRPr="00731CF7">
        <w:rPr>
          <w:rFonts w:ascii="Calibri" w:hAnsi="Calibri" w:cs="Calibri"/>
          <w:color w:val="2C2828"/>
          <w:sz w:val="18"/>
          <w:szCs w:val="18"/>
          <w:lang w:eastAsia="en-GB"/>
        </w:rPr>
        <w:t xml:space="preserve"> </w:t>
      </w:r>
    </w:p>
    <w:p w:rsidR="00731CF7" w:rsidRPr="00731CF7" w:rsidRDefault="00731CF7" w:rsidP="00731CF7">
      <w:pPr>
        <w:pStyle w:val="ListParagraph"/>
        <w:autoSpaceDE w:val="0"/>
        <w:autoSpaceDN w:val="0"/>
        <w:adjustRightInd w:val="0"/>
        <w:ind w:left="360"/>
        <w:rPr>
          <w:rFonts w:ascii="Calibri" w:hAnsi="Calibri" w:cs="Calibri"/>
          <w:i/>
          <w:color w:val="2C2828"/>
          <w:sz w:val="18"/>
          <w:szCs w:val="18"/>
          <w:lang w:eastAsia="en-GB"/>
        </w:rPr>
      </w:pPr>
    </w:p>
    <w:p w:rsidR="00731CF7" w:rsidRPr="00731CF7" w:rsidRDefault="00731CF7" w:rsidP="00731CF7">
      <w:pPr>
        <w:pStyle w:val="ListParagraph"/>
        <w:autoSpaceDE w:val="0"/>
        <w:autoSpaceDN w:val="0"/>
        <w:adjustRightInd w:val="0"/>
        <w:ind w:left="360"/>
        <w:rPr>
          <w:rFonts w:ascii="Calibri" w:hAnsi="Calibri" w:cs="Calibri"/>
          <w:i/>
          <w:color w:val="2C2828"/>
          <w:sz w:val="18"/>
          <w:szCs w:val="18"/>
          <w:lang w:eastAsia="en-GB"/>
        </w:rPr>
      </w:pPr>
      <w:r w:rsidRPr="00731CF7">
        <w:rPr>
          <w:rFonts w:ascii="Calibri" w:hAnsi="Calibri" w:cs="Calibri"/>
          <w:i/>
          <w:color w:val="2C2828"/>
          <w:sz w:val="18"/>
          <w:szCs w:val="18"/>
          <w:lang w:eastAsia="en-GB"/>
        </w:rPr>
        <w:t>Drawing on inspection evidence and the experience of authorities in intervention, the Children’s Improvement Board (2012) identified a number of ‘signatures of risk’. These have been reviewed by the PIMG in light of the new Ofsted SIF and school improvement inspection frameworks.  Please consider your organisation in relation to these signatures and provide a RAG rating for each aspect of risk</w:t>
      </w:r>
      <w:bookmarkStart w:id="0" w:name="_GoBack"/>
      <w:bookmarkEnd w:id="0"/>
    </w:p>
    <w:p w:rsidR="00731CF7" w:rsidRPr="00731CF7" w:rsidRDefault="00731CF7" w:rsidP="00731CF7">
      <w:pPr>
        <w:jc w:val="both"/>
        <w:rPr>
          <w:rFonts w:ascii="Calibri" w:hAnsi="Calibri" w:cs="Calibri"/>
          <w:b/>
          <w:i/>
          <w:color w:val="003366"/>
          <w:sz w:val="18"/>
          <w:szCs w:val="18"/>
          <w:u w:color="003366"/>
        </w:rPr>
      </w:pPr>
    </w:p>
    <w:tbl>
      <w:tblPr>
        <w:tblW w:w="0" w:type="auto"/>
        <w:tblBorders>
          <w:top w:val="single" w:sz="4" w:space="0" w:color="4F6228"/>
          <w:left w:val="single" w:sz="4" w:space="0" w:color="4F6228"/>
          <w:bottom w:val="single" w:sz="4" w:space="0" w:color="4F6228"/>
          <w:right w:val="single" w:sz="4" w:space="0" w:color="4F6228"/>
          <w:insideH w:val="single" w:sz="4" w:space="0" w:color="4F6228"/>
          <w:insideV w:val="single" w:sz="4" w:space="0" w:color="4F6228"/>
        </w:tblBorders>
        <w:tblLayout w:type="fixed"/>
        <w:tblLook w:val="00A0" w:firstRow="1" w:lastRow="0" w:firstColumn="1" w:lastColumn="0" w:noHBand="0" w:noVBand="0"/>
      </w:tblPr>
      <w:tblGrid>
        <w:gridCol w:w="7479"/>
        <w:gridCol w:w="1731"/>
      </w:tblGrid>
      <w:tr w:rsidR="00731CF7" w:rsidRPr="00731CF7" w:rsidTr="00926FC0">
        <w:trPr>
          <w:trHeight w:val="221"/>
        </w:trPr>
        <w:tc>
          <w:tcPr>
            <w:tcW w:w="7479" w:type="dxa"/>
            <w:shd w:val="clear" w:color="auto" w:fill="EAF1DD"/>
          </w:tcPr>
          <w:p w:rsidR="00731CF7" w:rsidRPr="00731CF7" w:rsidRDefault="00731CF7" w:rsidP="00926FC0">
            <w:pPr>
              <w:jc w:val="center"/>
              <w:rPr>
                <w:rFonts w:ascii="Calibri" w:hAnsi="Calibri" w:cs="Calibri"/>
                <w:color w:val="003366"/>
                <w:sz w:val="18"/>
                <w:szCs w:val="18"/>
                <w:u w:color="003366"/>
              </w:rPr>
            </w:pPr>
            <w:r w:rsidRPr="00731CF7">
              <w:rPr>
                <w:rFonts w:ascii="Calibri" w:hAnsi="Calibri" w:cs="Calibri"/>
                <w:color w:val="003366"/>
                <w:sz w:val="18"/>
                <w:szCs w:val="18"/>
                <w:u w:color="003366"/>
              </w:rPr>
              <w:t>CIB Signatures of Risk</w:t>
            </w:r>
          </w:p>
        </w:tc>
        <w:tc>
          <w:tcPr>
            <w:tcW w:w="1731" w:type="dxa"/>
            <w:shd w:val="clear" w:color="auto" w:fill="EAF1DD"/>
          </w:tcPr>
          <w:p w:rsidR="00731CF7" w:rsidRPr="00731CF7" w:rsidRDefault="00731CF7" w:rsidP="00926FC0">
            <w:pPr>
              <w:jc w:val="center"/>
              <w:rPr>
                <w:rFonts w:ascii="Calibri" w:hAnsi="Calibri" w:cs="Calibri"/>
                <w:color w:val="003366"/>
                <w:sz w:val="18"/>
                <w:szCs w:val="18"/>
                <w:u w:color="003366"/>
              </w:rPr>
            </w:pPr>
            <w:r w:rsidRPr="00731CF7">
              <w:rPr>
                <w:rFonts w:ascii="Calibri" w:hAnsi="Calibri" w:cs="Calibri"/>
                <w:color w:val="003366"/>
                <w:sz w:val="18"/>
                <w:szCs w:val="18"/>
                <w:u w:color="003366"/>
              </w:rPr>
              <w:t>R / A / G</w:t>
            </w: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High turnover and change in senior leadership</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Negative impact of service reorganisations combined with challenging budget reductions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Lack of political focus on safeguarding and care</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Assumption that performance standards are secure in an environment of service maintenance rather than development</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Poor planning and performance monitoring with a lack of measurable targets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Absence of over-arching strategies and weak co-ordination for school improvement</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Inadequate challenge and poor identification of schools requiring intervention and support</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 xml:space="preserve">Inability of School Governors to offer sufficient challenge to schools  </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Limited self-awareness and no external challenge</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Ineffective quality assurance system picks up casework shortcomings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 xml:space="preserve"> Little evidence of reflective supervision and follow up actions is consistently clear across casework</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Lack of a learning culture</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Weak commitment from partners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Lack of focus on the child’s journey or voice of the child</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Cases not are allocated in a timely fashion</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Ineffective timeliness/quality in all safeguarding processes (ICPCs, Reviews, Statutory Visits, Private Fostering processes)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 xml:space="preserve"> Lack of confidence in the  LSCB meeting its statutory duties </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LSCB has insufficient independence, competence and ability to challenge</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Inability of LSCB to set effective thresholds of intervention and proactively engage partners to ensure that these are operated adequately</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Poor workforce development and/or capacity</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Failing to listen to or accept front line feedback</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color w:val="003366"/>
                <w:sz w:val="18"/>
                <w:szCs w:val="18"/>
                <w:u w:color="003366"/>
              </w:rPr>
            </w:pPr>
            <w:r w:rsidRPr="00731CF7">
              <w:rPr>
                <w:rFonts w:ascii="Calibri" w:hAnsi="Calibri" w:cs="Calibri"/>
                <w:color w:val="003366"/>
                <w:sz w:val="18"/>
                <w:szCs w:val="18"/>
                <w:u w:color="003366"/>
              </w:rPr>
              <w:t>Failure to develop a culture of anticipation and early warning of issues</w:t>
            </w: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r w:rsidR="00731CF7" w:rsidRPr="00731CF7" w:rsidTr="00926FC0">
        <w:trPr>
          <w:trHeight w:val="397"/>
        </w:trPr>
        <w:tc>
          <w:tcPr>
            <w:tcW w:w="7479" w:type="dxa"/>
            <w:shd w:val="clear" w:color="auto" w:fill="EAF1DD"/>
            <w:vAlign w:val="center"/>
          </w:tcPr>
          <w:p w:rsidR="00731CF7" w:rsidRPr="00731CF7" w:rsidRDefault="00731CF7" w:rsidP="00926FC0">
            <w:pPr>
              <w:jc w:val="right"/>
              <w:rPr>
                <w:rFonts w:ascii="Calibri" w:hAnsi="Calibri" w:cs="Calibri"/>
                <w:b/>
                <w:color w:val="003366"/>
                <w:sz w:val="18"/>
                <w:szCs w:val="18"/>
                <w:u w:color="003366"/>
              </w:rPr>
            </w:pPr>
            <w:r w:rsidRPr="00731CF7">
              <w:rPr>
                <w:rFonts w:ascii="Calibri" w:hAnsi="Calibri" w:cs="Calibri"/>
                <w:b/>
                <w:color w:val="003366"/>
                <w:sz w:val="18"/>
                <w:szCs w:val="18"/>
                <w:u w:color="003366"/>
              </w:rPr>
              <w:t>OVERALL SELF ASSESSMENT (R/A/G)</w:t>
            </w:r>
          </w:p>
          <w:p w:rsidR="00731CF7" w:rsidRPr="00731CF7" w:rsidRDefault="00731CF7" w:rsidP="00926FC0">
            <w:pPr>
              <w:jc w:val="right"/>
              <w:rPr>
                <w:rFonts w:ascii="Calibri" w:hAnsi="Calibri" w:cs="Calibri"/>
                <w:color w:val="003366"/>
                <w:sz w:val="18"/>
                <w:szCs w:val="18"/>
                <w:u w:color="003366"/>
              </w:rPr>
            </w:pPr>
          </w:p>
        </w:tc>
        <w:tc>
          <w:tcPr>
            <w:tcW w:w="1731" w:type="dxa"/>
            <w:shd w:val="clear" w:color="auto" w:fill="FFFFFF"/>
          </w:tcPr>
          <w:p w:rsidR="00731CF7" w:rsidRPr="00731CF7" w:rsidRDefault="00731CF7" w:rsidP="00926FC0">
            <w:pPr>
              <w:rPr>
                <w:rFonts w:ascii="Calibri" w:hAnsi="Calibri" w:cs="Calibri"/>
                <w:color w:val="003366"/>
                <w:sz w:val="18"/>
                <w:szCs w:val="18"/>
                <w:u w:color="003366"/>
              </w:rPr>
            </w:pPr>
          </w:p>
        </w:tc>
      </w:tr>
    </w:tbl>
    <w:p w:rsidR="00731CF7" w:rsidRPr="00731CF7" w:rsidRDefault="00731CF7">
      <w:pPr>
        <w:rPr>
          <w:sz w:val="18"/>
          <w:szCs w:val="18"/>
        </w:rPr>
      </w:pPr>
    </w:p>
    <w:sectPr w:rsidR="00731CF7" w:rsidRPr="0073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F7"/>
    <w:rsid w:val="003F006D"/>
    <w:rsid w:val="00637266"/>
    <w:rsid w:val="0073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7D4AC-05C8-4D35-8335-47E8438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31CF7"/>
    <w:pPr>
      <w:ind w:left="720"/>
    </w:pPr>
    <w:rPr>
      <w:rFonts w:eastAsia="Calibri"/>
      <w:szCs w:val="20"/>
    </w:rPr>
  </w:style>
  <w:style w:type="character" w:customStyle="1" w:styleId="ListParagraphChar">
    <w:name w:val="List Paragraph Char"/>
    <w:link w:val="ListParagraph"/>
    <w:uiPriority w:val="99"/>
    <w:locked/>
    <w:rsid w:val="00731CF7"/>
    <w:rPr>
      <w:rFonts w:ascii="Times New Roman" w:eastAsia="Calibri"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dcterms:created xsi:type="dcterms:W3CDTF">2015-09-13T13:17:00Z</dcterms:created>
  <dcterms:modified xsi:type="dcterms:W3CDTF">2015-09-13T13:17:00Z</dcterms:modified>
</cp:coreProperties>
</file>